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66" w:rsidRPr="00B272E8" w:rsidRDefault="002D2666">
      <w:pPr>
        <w:rPr>
          <w:sz w:val="2"/>
          <w:szCs w:val="2"/>
        </w:rPr>
      </w:pPr>
      <w:bookmarkStart w:id="0" w:name="_Toc507771178"/>
    </w:p>
    <w:tbl>
      <w:tblPr>
        <w:tblW w:w="1453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6"/>
        <w:gridCol w:w="1134"/>
        <w:gridCol w:w="531"/>
        <w:gridCol w:w="3438"/>
        <w:gridCol w:w="661"/>
        <w:gridCol w:w="473"/>
        <w:gridCol w:w="189"/>
        <w:gridCol w:w="662"/>
        <w:gridCol w:w="6237"/>
      </w:tblGrid>
      <w:tr w:rsidR="00C92F51" w:rsidRPr="00732697" w:rsidTr="0072466D">
        <w:trPr>
          <w:cantSplit/>
          <w:tblHeader/>
        </w:trPr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92F51" w:rsidRPr="007B21CA" w:rsidRDefault="00C92F51" w:rsidP="007F5099">
            <w:pPr>
              <w:rPr>
                <w:b/>
                <w:sz w:val="20"/>
              </w:rPr>
            </w:pPr>
            <w:r w:rsidRPr="007B21C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des Begutachters:</w:t>
            </w:r>
            <w:r w:rsidRPr="007B21CA">
              <w:rPr>
                <w:b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F51" w:rsidRPr="007B21CA" w:rsidRDefault="00C92F51" w:rsidP="007F5099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2F51" w:rsidRPr="007B21CA" w:rsidRDefault="00C92F51" w:rsidP="00C92F51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2F51" w:rsidRPr="00882469" w:rsidRDefault="00C92F51" w:rsidP="00882469">
            <w:pPr>
              <w:rPr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Pr="000316E9">
              <w:rPr>
                <w:sz w:val="18"/>
                <w:szCs w:val="18"/>
              </w:rPr>
              <w:t>Akademischer Abschluss</w:t>
            </w:r>
            <w:r>
              <w:rPr>
                <w:sz w:val="18"/>
                <w:szCs w:val="18"/>
              </w:rPr>
              <w:t>,</w:t>
            </w:r>
            <w:r w:rsidRPr="000316E9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C92F51" w:rsidRPr="00732697" w:rsidTr="0072466D">
        <w:trPr>
          <w:cantSplit/>
          <w:tblHeader/>
        </w:trPr>
        <w:tc>
          <w:tcPr>
            <w:tcW w:w="2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92F51" w:rsidRPr="007B21CA" w:rsidRDefault="00C92F51" w:rsidP="00882469">
            <w:pPr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F51" w:rsidRPr="007B21CA" w:rsidRDefault="00C92F51" w:rsidP="00882469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2F51" w:rsidRPr="007B21CA" w:rsidRDefault="00C92F51" w:rsidP="00882469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08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2F51" w:rsidRPr="00732697" w:rsidRDefault="00C92F51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958D8" w:rsidRPr="007F5099" w:rsidTr="0072466D">
        <w:trPr>
          <w:cantSplit/>
          <w:tblHeader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8D8" w:rsidRPr="007F5099" w:rsidRDefault="00E958D8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12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8D8" w:rsidRPr="007F5099" w:rsidRDefault="00E958D8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E958D8" w:rsidRPr="00732697" w:rsidTr="0072466D">
        <w:trPr>
          <w:cantSplit/>
          <w:tblHeader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8D8" w:rsidRPr="000C37BB" w:rsidRDefault="00E958D8" w:rsidP="00CC4DA0">
            <w:pPr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8D8" w:rsidRPr="00732697" w:rsidRDefault="00E958D8" w:rsidP="00CC4DA0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8D8" w:rsidRPr="00732697" w:rsidRDefault="00E958D8" w:rsidP="00882469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8D8" w:rsidRPr="007F6B5A" w:rsidRDefault="00E958D8" w:rsidP="000E21A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6B5A">
              <w:rPr>
                <w:rFonts w:asciiTheme="minorHAnsi" w:hAnsiTheme="minorHAnsi"/>
                <w:b/>
                <w:sz w:val="20"/>
              </w:rPr>
              <w:t>Zutreffende Akkred.-</w:t>
            </w:r>
          </w:p>
          <w:p w:rsidR="00E958D8" w:rsidRPr="007F6B5A" w:rsidRDefault="00E958D8" w:rsidP="000E21A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6B5A">
              <w:rPr>
                <w:rFonts w:asciiTheme="minorHAnsi" w:hAnsiTheme="minorHAnsi"/>
                <w:b/>
                <w:sz w:val="20"/>
              </w:rPr>
              <w:t>Aktivität ankreuzen</w:t>
            </w:r>
            <w:r w:rsidRPr="007F6B5A">
              <w:rPr>
                <w:rStyle w:val="Endnotenzeichen"/>
                <w:b/>
                <w:sz w:val="20"/>
              </w:rPr>
              <w:endnoteReference w:id="1"/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8D8" w:rsidRPr="00C2646A" w:rsidRDefault="00111C6E" w:rsidP="00111C6E">
            <w:pPr>
              <w:ind w:left="1218" w:hanging="1218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Pr="00732697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732697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>
              <w:rPr>
                <w:rFonts w:asciiTheme="minorHAnsi" w:hAnsiTheme="minorHAnsi"/>
                <w:b/>
                <w:sz w:val="20"/>
              </w:rPr>
              <w:t>ige</w:t>
            </w:r>
            <w:r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E958D8" w:rsidRPr="00732697" w:rsidTr="0072466D">
        <w:trPr>
          <w:cantSplit/>
          <w:tblHeader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8D8" w:rsidRPr="000C37BB" w:rsidRDefault="00E958D8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8D8" w:rsidRPr="00732697" w:rsidRDefault="00E958D8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8D8" w:rsidRPr="00732697" w:rsidRDefault="00E958D8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58D8" w:rsidRPr="00E3068B" w:rsidRDefault="00E958D8" w:rsidP="00B87A7E">
            <w:pPr>
              <w:jc w:val="center"/>
              <w:rPr>
                <w:rFonts w:cs="Times New Roman"/>
                <w:b/>
                <w:sz w:val="20"/>
              </w:rPr>
            </w:pPr>
            <w:r w:rsidRPr="00E3068B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8D8" w:rsidRPr="00E3068B" w:rsidRDefault="00E958D8" w:rsidP="00CD6B36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EP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58D8" w:rsidRPr="00732697" w:rsidRDefault="00E958D8" w:rsidP="00CD6B3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3068B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8D8" w:rsidRPr="00732697" w:rsidRDefault="00E958D8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958D8" w:rsidRPr="00B91EDC" w:rsidTr="0072466D">
        <w:trPr>
          <w:cantSplit/>
        </w:trPr>
        <w:tc>
          <w:tcPr>
            <w:tcW w:w="82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8D8" w:rsidRPr="00C2646A" w:rsidRDefault="00E958D8" w:rsidP="00967093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B87A7E">
              <w:rPr>
                <w:rFonts w:asciiTheme="minorHAnsi" w:hAnsiTheme="minorHAnsi"/>
                <w:b/>
                <w:sz w:val="20"/>
              </w:rPr>
              <w:t>Gesundheitlicher Verbraucherschutz einschl. Lebensmittelsicherheit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9670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C2646A" w:rsidRDefault="00E958D8" w:rsidP="00967093">
            <w:pPr>
              <w:keepNext/>
              <w:rPr>
                <w:rFonts w:cs="Times New Roman"/>
                <w:b/>
                <w:sz w:val="20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8D8" w:rsidRPr="00C2646A" w:rsidRDefault="00E958D8" w:rsidP="00967093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B87A7E">
              <w:rPr>
                <w:rFonts w:asciiTheme="minorHAnsi" w:hAnsiTheme="minorHAnsi"/>
                <w:b/>
                <w:sz w:val="20"/>
              </w:rPr>
              <w:t>Bedarfsgegenstände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9670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Anorganisch-chemische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Mikroskopische Untersuchungen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Nachweis von Dioxinen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Organisch-chemische Untersuchungen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Physikalische und physikalisch-chemische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Sensorische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967093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8D8" w:rsidRPr="00B91EDC" w:rsidRDefault="00E958D8" w:rsidP="00967093">
            <w:pPr>
              <w:keepNext/>
              <w:rPr>
                <w:rFonts w:asciiTheme="minorHAnsi" w:hAnsiTheme="minorHAnsi"/>
                <w:sz w:val="20"/>
              </w:rPr>
            </w:pPr>
            <w:r w:rsidRPr="00B87A7E">
              <w:rPr>
                <w:rFonts w:cs="Calibri"/>
                <w:b/>
                <w:color w:val="000000"/>
                <w:sz w:val="20"/>
              </w:rPr>
              <w:t>Fleischhygiene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967093">
            <w:pPr>
              <w:keepNext/>
              <w:tabs>
                <w:tab w:val="left" w:pos="4238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Immunologische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Molekularbiologische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Parasitologische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D8" w:rsidRPr="00B91EDC" w:rsidRDefault="00E958D8" w:rsidP="009A3239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B87A7E" w:rsidRDefault="00E958D8" w:rsidP="00CC4DA0">
            <w:pPr>
              <w:keepNext/>
              <w:rPr>
                <w:rFonts w:cs="Times New Roman"/>
                <w:b/>
                <w:sz w:val="20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8D8" w:rsidRPr="00B91EDC" w:rsidRDefault="00E958D8" w:rsidP="00CC4DA0">
            <w:pPr>
              <w:keepNext/>
              <w:rPr>
                <w:rFonts w:asciiTheme="minorHAnsi" w:hAnsiTheme="minorHAnsi"/>
                <w:sz w:val="20"/>
              </w:rPr>
            </w:pPr>
            <w:r w:rsidRPr="00B87A7E">
              <w:rPr>
                <w:rFonts w:cs="Calibri"/>
                <w:b/>
                <w:color w:val="000000"/>
                <w:sz w:val="20"/>
              </w:rPr>
              <w:t>Futtermittel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C4DA0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CC4DA0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3F0894" w:rsidRDefault="00E958D8" w:rsidP="00CC4DA0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CC4DA0">
            <w:pPr>
              <w:keepNext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Anorganisch-chemische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C4DA0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C4DA0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C4DA0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C4DA0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CC4DA0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3F0894" w:rsidRDefault="00E958D8" w:rsidP="00CC4DA0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CC4DA0">
            <w:pPr>
              <w:keepNext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C4DA0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C4DA0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C4DA0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C4DA0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3F0894" w:rsidRDefault="00E958D8" w:rsidP="00B87A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3F0894" w:rsidRDefault="00E958D8" w:rsidP="00B87A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3F0894" w:rsidRDefault="00E958D8" w:rsidP="00B87A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Nachweis von Dioxinen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3F0894" w:rsidRDefault="00E958D8" w:rsidP="00B87A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Nachweis von Pestiziden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3F0894" w:rsidRDefault="00E958D8" w:rsidP="00B87A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Nationaler Rückstandskontrollplan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3F0894" w:rsidRDefault="00E958D8" w:rsidP="00B87A7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E245F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Organisch-chemische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E245F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Physikalische und physikalisch-chemische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Radioaktivitätsbestimmungen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Sensorische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Visuelle Untersuchungen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967093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8D8" w:rsidRPr="00B87A7E" w:rsidRDefault="00E958D8" w:rsidP="00967093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B87A7E">
              <w:rPr>
                <w:rFonts w:asciiTheme="minorHAnsi" w:hAnsiTheme="minorHAnsi"/>
                <w:b/>
                <w:sz w:val="20"/>
              </w:rPr>
              <w:t>Kosmetika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9670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Anorganisch-chemische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Immunologische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E245F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Molekularbiologische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245F7" w:rsidP="00E245F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Organisch-chemische Unter</w:t>
            </w:r>
            <w:r w:rsidR="00E958D8">
              <w:rPr>
                <w:rFonts w:cs="Calibri"/>
                <w:color w:val="000000"/>
                <w:sz w:val="20"/>
              </w:rPr>
              <w:t>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E245F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Physikalische und physikalisch-chemische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Sensorische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2466D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66D" w:rsidRPr="000745FD" w:rsidRDefault="0072466D" w:rsidP="00967093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66D" w:rsidRPr="00B87A7E" w:rsidRDefault="0072466D" w:rsidP="00967093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B87A7E">
              <w:rPr>
                <w:b/>
                <w:sz w:val="20"/>
              </w:rPr>
              <w:t>Lebensmittel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6D" w:rsidRDefault="0072466D" w:rsidP="009670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E245F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Anorganisch-chemische Untersuchungen</w:t>
            </w:r>
          </w:p>
        </w:tc>
        <w:bookmarkStart w:id="1" w:name="_GoBack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Histologische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Immunologische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E245F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Molekularbiologische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Nachweis von Dioxinen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Nachweis von Pestiziden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Nationaler Rückstandskontrollplan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E245F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Organisch-chemische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967093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Parasitologische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E245F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Physikalische und physikalisch-chemische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Radioaktivitätsbestimmungen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Sensorische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Visuelle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967093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8D8" w:rsidRPr="00B87A7E" w:rsidRDefault="00E958D8" w:rsidP="00967093">
            <w:pPr>
              <w:keepNext/>
              <w:rPr>
                <w:rFonts w:cs="Calibri"/>
                <w:color w:val="000000"/>
                <w:sz w:val="20"/>
              </w:rPr>
            </w:pPr>
            <w:r w:rsidRPr="00B87A7E">
              <w:rPr>
                <w:b/>
                <w:sz w:val="20"/>
              </w:rPr>
              <w:t xml:space="preserve">Lebensmittelhygiene </w:t>
            </w:r>
            <w:r w:rsidR="00111C6E">
              <w:rPr>
                <w:b/>
                <w:sz w:val="20"/>
              </w:rPr>
              <w:br/>
            </w:r>
            <w:r w:rsidRPr="00B87A7E">
              <w:rPr>
                <w:b/>
                <w:sz w:val="20"/>
              </w:rPr>
              <w:t>(Produkthygiene, Produktionshygiene, Umfeldhygiene)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9670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Inspektion der Produktion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111C6E" w:rsidRDefault="00E958D8" w:rsidP="00C92F51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C6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111C6E" w:rsidRDefault="00E958D8" w:rsidP="00C92F5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111C6E" w:rsidRDefault="00E958D8" w:rsidP="00C92F5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Inspektion des Umfelds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111C6E" w:rsidRDefault="00E958D8" w:rsidP="00C92F51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C6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111C6E" w:rsidRDefault="00E958D8" w:rsidP="00C92F5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111C6E" w:rsidRDefault="00E958D8" w:rsidP="00C92F5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Inspektion von Produkten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B87A7E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B87A7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B87A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967093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8D8" w:rsidRPr="00542B09" w:rsidRDefault="00E958D8" w:rsidP="00967093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542B09">
              <w:rPr>
                <w:b/>
                <w:sz w:val="20"/>
              </w:rPr>
              <w:t>Tabakprodukte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9670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542B0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Anorganisch-chemische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542B0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542B0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E245F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Molekularbiologische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E245F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Organisch-chemische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E245F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Physikalische und physikalisch-chemische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542B0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542B0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Sensorische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967093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8D8" w:rsidRPr="00542B09" w:rsidRDefault="00E958D8" w:rsidP="00967093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542B09">
              <w:rPr>
                <w:rFonts w:asciiTheme="minorHAnsi" w:hAnsiTheme="minorHAnsi"/>
                <w:b/>
                <w:sz w:val="20"/>
                <w:lang w:val="en-GB"/>
              </w:rPr>
              <w:t>Tierarzneimittelnachweis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9670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542B0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Nachweis von Fertigarzneimitteln und </w:t>
            </w:r>
            <w:r w:rsidR="00E245F7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>Fütterungsarzneimitteln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E245F7" w:rsidRDefault="00E958D8" w:rsidP="00C92F51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5F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E245F7" w:rsidRDefault="00E958D8" w:rsidP="00C92F5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E245F7" w:rsidRDefault="00E958D8" w:rsidP="00C92F51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5F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542B0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E245F7" w:rsidRDefault="00E958D8" w:rsidP="00C92F51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5F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E245F7" w:rsidRDefault="00E958D8" w:rsidP="00C92F5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E245F7" w:rsidRDefault="00E958D8" w:rsidP="00C92F51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5F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542B0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Histologische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542B0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Immunologische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E245F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Inspektionen von tierischen Neben</w:t>
            </w:r>
            <w:r w:rsidR="00111C6E">
              <w:rPr>
                <w:rFonts w:cs="Calibri"/>
                <w:color w:val="000000"/>
                <w:sz w:val="20"/>
              </w:rPr>
              <w:t>-</w:t>
            </w:r>
            <w:r w:rsidR="00111C6E"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color w:val="000000"/>
                <w:sz w:val="20"/>
              </w:rPr>
              <w:t>produkten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542B0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542B0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E245F7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Molekularbiologische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542B0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Probenahme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542B09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542B09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Visuelle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542B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967093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08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58D8" w:rsidRPr="00542B09" w:rsidRDefault="00E958D8" w:rsidP="00967093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3D4734">
              <w:rPr>
                <w:rFonts w:asciiTheme="minorHAnsi" w:hAnsiTheme="minorHAnsi"/>
                <w:b/>
                <w:sz w:val="20"/>
                <w:lang w:val="en-GB"/>
              </w:rPr>
              <w:t>Tierische Nebenprodukte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9670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3D473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3D4734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3D4734">
            <w:pPr>
              <w:rPr>
                <w:rFonts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Histologische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3D473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3D473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3D4734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3D473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Immunologische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3D473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3D473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3D4734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3D473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Inspektionen von tierischen Neben</w:t>
            </w:r>
            <w:r w:rsidR="00E245F7">
              <w:rPr>
                <w:color w:val="000000"/>
                <w:sz w:val="20"/>
              </w:rPr>
              <w:t>-</w:t>
            </w:r>
            <w:r w:rsidR="00E245F7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produkten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3D473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3D473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3D4734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3D473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Mikrobiologische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3D473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3D473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3D4734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3D473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Mikroskopische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3D473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3D473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3D4734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3D473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Molekularbiologische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3D473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3D473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3D4734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3D473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Probenahme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3D473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958D8" w:rsidRPr="00B91EDC" w:rsidTr="0072466D">
        <w:trPr>
          <w:cantSplit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3D473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0745FD" w:rsidRDefault="00E958D8" w:rsidP="003D4734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Default="00E958D8" w:rsidP="003D473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Visuelle Untersuchungen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C92F51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2466D">
              <w:rPr>
                <w:rFonts w:asciiTheme="minorHAnsi" w:hAnsiTheme="minorHAnsi"/>
                <w:sz w:val="20"/>
                <w:lang w:val="en-GB"/>
              </w:rPr>
            </w:r>
            <w:r w:rsidR="007246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D8" w:rsidRPr="00B91EDC" w:rsidRDefault="00E958D8" w:rsidP="003D473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bookmarkEnd w:id="0"/>
    <w:p w:rsidR="00CC4DA0" w:rsidRDefault="00CC4DA0" w:rsidP="00CC4DA0">
      <w:pPr>
        <w:keepNext/>
        <w:spacing w:before="360"/>
        <w:jc w:val="both"/>
        <w:rPr>
          <w:szCs w:val="22"/>
        </w:rPr>
      </w:pPr>
      <w:r>
        <w:rPr>
          <w:i/>
          <w:iCs/>
          <w:szCs w:val="22"/>
          <w:u w:val="single"/>
        </w:rPr>
        <w:t>Rechtsverbindliche Erklärung</w:t>
      </w:r>
      <w:r>
        <w:rPr>
          <w:i/>
          <w:iCs/>
          <w:szCs w:val="22"/>
        </w:rPr>
        <w:t>:</w:t>
      </w:r>
    </w:p>
    <w:p w:rsidR="00CC4DA0" w:rsidRDefault="00CC4DA0" w:rsidP="00CC4DA0">
      <w:pPr>
        <w:pStyle w:val="Textkrper2"/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CC4DA0" w:rsidRDefault="00CC4DA0" w:rsidP="00CC4DA0">
      <w:pPr>
        <w:pStyle w:val="Textkrper2"/>
        <w:keepNext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7"/>
        <w:gridCol w:w="283"/>
        <w:gridCol w:w="4395"/>
      </w:tblGrid>
      <w:tr w:rsidR="00CC4DA0" w:rsidTr="00CC4DA0">
        <w:trPr>
          <w:cantSplit/>
          <w:trHeight w:val="340"/>
        </w:trPr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DA0" w:rsidRDefault="00CC4DA0">
            <w:pPr>
              <w:keepNext/>
              <w:spacing w:before="60" w:after="60"/>
              <w:rPr>
                <w:b/>
                <w:bCs/>
                <w:szCs w:val="22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283" w:type="dxa"/>
          </w:tcPr>
          <w:p w:rsidR="00CC4DA0" w:rsidRDefault="00CC4DA0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DA0" w:rsidRDefault="00CC4DA0">
            <w:pPr>
              <w:keepNext/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CC4DA0" w:rsidTr="00CC4DA0">
        <w:trPr>
          <w:cantSplit/>
          <w:trHeight w:val="306"/>
        </w:trPr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4DA0" w:rsidRDefault="00CC4DA0">
            <w:pPr>
              <w:spacing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Ort, Datum</w:t>
            </w:r>
          </w:p>
        </w:tc>
        <w:tc>
          <w:tcPr>
            <w:tcW w:w="283" w:type="dxa"/>
          </w:tcPr>
          <w:p w:rsidR="00CC4DA0" w:rsidRDefault="00CC4DA0">
            <w:pPr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4DA0" w:rsidRDefault="00CC4DA0">
            <w:pPr>
              <w:spacing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Name des Begutachters/Fachexperten</w:t>
            </w:r>
            <w:bookmarkStart w:id="2" w:name="_Ref118731380"/>
            <w:r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2"/>
          </w:p>
        </w:tc>
      </w:tr>
    </w:tbl>
    <w:p w:rsidR="00CC4DA0" w:rsidRDefault="00CC4DA0" w:rsidP="00CC4DA0">
      <w:pPr>
        <w:keepNext/>
        <w:spacing w:before="240"/>
        <w:rPr>
          <w:szCs w:val="22"/>
        </w:rPr>
      </w:pPr>
      <w:r>
        <w:rPr>
          <w:szCs w:val="22"/>
        </w:rPr>
        <w:t>Zustimmung durch die Fachbereichsleitung (FBL) zum oben abgezeichneten Benennungsumfang.</w:t>
      </w:r>
    </w:p>
    <w:tbl>
      <w:tblPr>
        <w:tblW w:w="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C4DA0" w:rsidTr="00CC4DA0">
        <w:trPr>
          <w:cantSplit/>
          <w:trHeight w:val="96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DA0" w:rsidRDefault="00CC4DA0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CC4DA0" w:rsidTr="00CC4DA0">
        <w:trPr>
          <w:cantSplit/>
          <w:trHeight w:val="306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4DA0" w:rsidRDefault="00CC4DA0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Elektronische Unterschrift FBL</w:t>
            </w:r>
            <w:r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CC4DA0" w:rsidRDefault="00CC4DA0" w:rsidP="00CC4DA0">
      <w:pPr>
        <w:keepNext/>
        <w:rPr>
          <w:szCs w:val="22"/>
        </w:rPr>
      </w:pPr>
    </w:p>
    <w:sectPr w:rsidR="00CC4DA0" w:rsidSect="00E245F7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AC" w:rsidRDefault="00987DAC">
      <w:r>
        <w:separator/>
      </w:r>
    </w:p>
  </w:endnote>
  <w:endnote w:type="continuationSeparator" w:id="0">
    <w:p w:rsidR="00987DAC" w:rsidRDefault="00987DAC">
      <w:r>
        <w:continuationSeparator/>
      </w:r>
    </w:p>
  </w:endnote>
  <w:endnote w:id="1">
    <w:p w:rsidR="00987DAC" w:rsidRPr="008B073C" w:rsidRDefault="00987DAC" w:rsidP="00191893">
      <w:pPr>
        <w:pStyle w:val="Endnotentext"/>
        <w:spacing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Cs w:val="18"/>
        </w:rPr>
        <w:endnoteRef/>
      </w:r>
      <w:r>
        <w:rPr>
          <w:sz w:val="18"/>
          <w:szCs w:val="18"/>
        </w:rPr>
        <w:t xml:space="preserve">  </w:t>
      </w:r>
      <w:r w:rsidRPr="00290072">
        <w:rPr>
          <w:b/>
          <w:sz w:val="18"/>
          <w:szCs w:val="18"/>
        </w:rPr>
        <w:t>Bereiche der Konformitätsbewertungsaktivitäten der DAkkS:</w:t>
      </w:r>
    </w:p>
    <w:tbl>
      <w:tblPr>
        <w:tblW w:w="3851" w:type="pct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961"/>
        <w:gridCol w:w="1872"/>
        <w:gridCol w:w="285"/>
        <w:gridCol w:w="992"/>
        <w:gridCol w:w="3034"/>
        <w:gridCol w:w="307"/>
        <w:gridCol w:w="972"/>
        <w:gridCol w:w="2514"/>
      </w:tblGrid>
      <w:tr w:rsidR="00987DAC" w:rsidRPr="00C913A0" w:rsidTr="007B60EF">
        <w:tc>
          <w:tcPr>
            <w:tcW w:w="127" w:type="pct"/>
            <w:shd w:val="clear" w:color="auto" w:fill="auto"/>
            <w:tcMar>
              <w:left w:w="0" w:type="dxa"/>
            </w:tcMar>
          </w:tcPr>
          <w:p w:rsidR="00987DAC" w:rsidRPr="00C913A0" w:rsidRDefault="00987DAC" w:rsidP="003879E0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</w:t>
            </w:r>
          </w:p>
        </w:tc>
        <w:tc>
          <w:tcPr>
            <w:tcW w:w="428" w:type="pct"/>
          </w:tcPr>
          <w:p w:rsidR="00987DAC" w:rsidRPr="00967093" w:rsidRDefault="00987DAC" w:rsidP="00967093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967093"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834" w:type="pct"/>
            <w:shd w:val="clear" w:color="auto" w:fill="auto"/>
          </w:tcPr>
          <w:p w:rsidR="00987DAC" w:rsidRPr="00C913A0" w:rsidRDefault="00987DAC" w:rsidP="003879E0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Inspektionsstelle</w:t>
            </w:r>
            <w:r w:rsidRPr="00C913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" w:type="pct"/>
            <w:shd w:val="clear" w:color="auto" w:fill="auto"/>
          </w:tcPr>
          <w:p w:rsidR="00987DAC" w:rsidRPr="00C913A0" w:rsidRDefault="00987DAC" w:rsidP="003879E0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442" w:type="pct"/>
          </w:tcPr>
          <w:p w:rsidR="00987DAC" w:rsidRPr="00967093" w:rsidRDefault="00987DAC" w:rsidP="00967093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967093">
              <w:rPr>
                <w:rFonts w:eastAsia="Calibri" w:cs="Times New Roman"/>
                <w:sz w:val="18"/>
                <w:szCs w:val="18"/>
              </w:rPr>
              <w:t>ISO 17043</w:t>
            </w:r>
          </w:p>
        </w:tc>
        <w:tc>
          <w:tcPr>
            <w:tcW w:w="1352" w:type="pct"/>
            <w:shd w:val="clear" w:color="auto" w:fill="auto"/>
          </w:tcPr>
          <w:p w:rsidR="00987DAC" w:rsidRPr="00C913A0" w:rsidRDefault="00987DAC" w:rsidP="003879E0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Anbieter von Eignungsprüfungen</w:t>
            </w:r>
          </w:p>
        </w:tc>
        <w:tc>
          <w:tcPr>
            <w:tcW w:w="137" w:type="pct"/>
          </w:tcPr>
          <w:p w:rsidR="00987DAC" w:rsidRPr="00C913A0" w:rsidRDefault="00987DAC" w:rsidP="003879E0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433" w:type="pct"/>
          </w:tcPr>
          <w:p w:rsidR="00987DAC" w:rsidRPr="00967093" w:rsidRDefault="00987DAC" w:rsidP="00967093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967093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1120" w:type="pct"/>
          </w:tcPr>
          <w:p w:rsidR="00987DAC" w:rsidRPr="00C913A0" w:rsidRDefault="00987DAC" w:rsidP="003879E0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Prüflaboratorium</w:t>
            </w:r>
          </w:p>
        </w:tc>
      </w:tr>
    </w:tbl>
    <w:p w:rsidR="00987DAC" w:rsidRPr="008B073C" w:rsidRDefault="00987DAC" w:rsidP="00191893">
      <w:pPr>
        <w:pStyle w:val="Endnotentext"/>
        <w:rPr>
          <w:sz w:val="2"/>
          <w:szCs w:val="2"/>
        </w:rPr>
      </w:pPr>
    </w:p>
  </w:endnote>
  <w:endnote w:id="2">
    <w:p w:rsidR="00987DAC" w:rsidRDefault="00987DAC" w:rsidP="00CC4DA0">
      <w:pPr>
        <w:pStyle w:val="Endnotentext"/>
        <w:spacing w:before="60"/>
        <w:rPr>
          <w:sz w:val="18"/>
          <w:szCs w:val="18"/>
        </w:rPr>
      </w:pPr>
      <w:r>
        <w:rPr>
          <w:rStyle w:val="Endnotenzeichen"/>
          <w:sz w:val="18"/>
          <w:szCs w:val="18"/>
        </w:rPr>
        <w:endnoteRef/>
      </w:r>
      <w:r>
        <w:rPr>
          <w:sz w:val="18"/>
          <w:szCs w:val="18"/>
        </w:rPr>
        <w:t xml:space="preserve">  </w:t>
      </w:r>
      <w:r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DAC" w:rsidRPr="00357D48" w:rsidRDefault="00987DAC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987DAC" w:rsidRDefault="00987DAC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987DAC" w:rsidRDefault="00987D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AC" w:rsidRDefault="00987DAC">
      <w:r>
        <w:separator/>
      </w:r>
    </w:p>
  </w:footnote>
  <w:footnote w:type="continuationSeparator" w:id="0">
    <w:p w:rsidR="00987DAC" w:rsidRDefault="0098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98"/>
      <w:gridCol w:w="10272"/>
      <w:gridCol w:w="1106"/>
      <w:gridCol w:w="1184"/>
    </w:tblGrid>
    <w:tr w:rsidR="00987DAC" w:rsidRPr="004E27C4" w:rsidTr="00E245F7">
      <w:trPr>
        <w:cantSplit/>
      </w:trPr>
      <w:tc>
        <w:tcPr>
          <w:tcW w:w="2052" w:type="dxa"/>
          <w:vMerge w:val="restart"/>
          <w:vAlign w:val="center"/>
        </w:tcPr>
        <w:p w:rsidR="00987DAC" w:rsidRPr="006B07B0" w:rsidRDefault="00987DAC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4" w:type="dxa"/>
          <w:vMerge w:val="restart"/>
          <w:vAlign w:val="center"/>
        </w:tcPr>
        <w:p w:rsidR="00987DAC" w:rsidRPr="0082329F" w:rsidRDefault="00987DAC" w:rsidP="00D842CD">
          <w:pPr>
            <w:jc w:val="center"/>
            <w:rPr>
              <w:b/>
              <w:sz w:val="24"/>
              <w:szCs w:val="24"/>
            </w:rPr>
          </w:pPr>
          <w:r w:rsidRPr="0082329F">
            <w:rPr>
              <w:b/>
              <w:sz w:val="24"/>
              <w:szCs w:val="24"/>
            </w:rPr>
            <w:t>Benennungsumfang für Begutachter/Fachexperten im Fachbereich</w:t>
          </w:r>
        </w:p>
        <w:p w:rsidR="00987DAC" w:rsidRPr="00D842CD" w:rsidRDefault="00987DAC" w:rsidP="00D842CD">
          <w:pPr>
            <w:jc w:val="center"/>
            <w:rPr>
              <w:b/>
            </w:rPr>
          </w:pPr>
          <w:r w:rsidRPr="00B87A7E">
            <w:rPr>
              <w:b/>
              <w:sz w:val="24"/>
              <w:szCs w:val="24"/>
            </w:rPr>
            <w:t>Gesundheitlicher Verbraucherschutz einschl. Lebensmittelsicherheit</w:t>
          </w:r>
        </w:p>
      </w:tc>
      <w:tc>
        <w:tcPr>
          <w:tcW w:w="2348" w:type="dxa"/>
          <w:gridSpan w:val="2"/>
          <w:shd w:val="clear" w:color="auto" w:fill="auto"/>
        </w:tcPr>
        <w:p w:rsidR="00987DAC" w:rsidRPr="00617458" w:rsidRDefault="00987DAC" w:rsidP="00E4673C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</w:t>
          </w:r>
          <w:r w:rsidRPr="00617458">
            <w:rPr>
              <w:rFonts w:ascii="Calibri" w:hAnsi="Calibri" w:cs="Arial"/>
              <w:b/>
              <w:sz w:val="18"/>
              <w:szCs w:val="18"/>
            </w:rPr>
            <w:t>023</w:t>
          </w:r>
        </w:p>
      </w:tc>
    </w:tr>
    <w:tr w:rsidR="00987DAC" w:rsidRPr="004E27C4" w:rsidTr="00E245F7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987DAC" w:rsidRPr="006B07B0" w:rsidRDefault="00987DA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987DAC" w:rsidRPr="006B07B0" w:rsidRDefault="00987DA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  <w:shd w:val="clear" w:color="auto" w:fill="auto"/>
        </w:tcPr>
        <w:p w:rsidR="00987DAC" w:rsidRPr="00617458" w:rsidRDefault="00987DA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17458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  <w:shd w:val="clear" w:color="auto" w:fill="auto"/>
        </w:tcPr>
        <w:p w:rsidR="00987DAC" w:rsidRPr="00617458" w:rsidRDefault="00987DAC" w:rsidP="00E245F7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1.2</w:t>
          </w:r>
        </w:p>
      </w:tc>
    </w:tr>
    <w:tr w:rsidR="00987DAC" w:rsidRPr="00732443" w:rsidTr="00E245F7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987DAC" w:rsidRPr="006B07B0" w:rsidRDefault="00987DA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987DAC" w:rsidRPr="006B07B0" w:rsidRDefault="00987DA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  <w:shd w:val="clear" w:color="auto" w:fill="auto"/>
        </w:tcPr>
        <w:p w:rsidR="00987DAC" w:rsidRPr="00617458" w:rsidRDefault="00987DA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17458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  <w:shd w:val="clear" w:color="auto" w:fill="auto"/>
        </w:tcPr>
        <w:p w:rsidR="00987DAC" w:rsidRPr="00617458" w:rsidRDefault="001C71D1" w:rsidP="001C71D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30.03.2023</w:t>
          </w:r>
        </w:p>
      </w:tc>
    </w:tr>
    <w:tr w:rsidR="00987DAC" w:rsidRPr="004E27C4" w:rsidTr="00E245F7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987DAC" w:rsidRPr="006B07B0" w:rsidRDefault="00987DA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987DAC" w:rsidRPr="006B07B0" w:rsidRDefault="00987DA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  <w:shd w:val="clear" w:color="auto" w:fill="auto"/>
        </w:tcPr>
        <w:p w:rsidR="00987DAC" w:rsidRPr="00617458" w:rsidRDefault="00987DA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17458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  <w:shd w:val="clear" w:color="auto" w:fill="auto"/>
        </w:tcPr>
        <w:p w:rsidR="00987DAC" w:rsidRPr="00617458" w:rsidRDefault="00987DAC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17458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17458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17458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72466D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3</w:t>
          </w:r>
          <w:r w:rsidRPr="00617458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17458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17458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17458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17458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72466D">
            <w:rPr>
              <w:rStyle w:val="Seitenzahl"/>
              <w:rFonts w:ascii="Calibri" w:hAnsi="Calibri" w:cs="Arial"/>
              <w:noProof/>
              <w:sz w:val="16"/>
              <w:szCs w:val="16"/>
            </w:rPr>
            <w:t>6</w:t>
          </w:r>
          <w:r w:rsidRPr="00617458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987DAC" w:rsidRPr="007968B9" w:rsidRDefault="00987DAC" w:rsidP="00EC14F6">
    <w:pPr>
      <w:pStyle w:val="Kopfzeil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987DAC" w:rsidRPr="004E27C4">
      <w:trPr>
        <w:cantSplit/>
      </w:trPr>
      <w:tc>
        <w:tcPr>
          <w:tcW w:w="2770" w:type="dxa"/>
          <w:vMerge w:val="restart"/>
          <w:vAlign w:val="center"/>
        </w:tcPr>
        <w:p w:rsidR="00987DAC" w:rsidRPr="006B07B0" w:rsidRDefault="00987DAC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4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987DAC" w:rsidRPr="004E27C4" w:rsidRDefault="00987DAC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987DAC" w:rsidRPr="006B07B0" w:rsidRDefault="00987DAC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987DAC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987DAC" w:rsidRPr="006B07B0" w:rsidRDefault="00987DA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987DAC" w:rsidRPr="006B07B0" w:rsidRDefault="00987DA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987DAC" w:rsidRPr="006B07B0" w:rsidRDefault="00987DA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987DAC" w:rsidRPr="006B07B0" w:rsidRDefault="00987DAC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987DAC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987DAC" w:rsidRPr="006B07B0" w:rsidRDefault="00987DAC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987DAC" w:rsidRPr="006B07B0" w:rsidRDefault="00987DAC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987DAC" w:rsidRPr="006B07B0" w:rsidRDefault="00987DAC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987DAC" w:rsidRPr="006B07B0" w:rsidRDefault="00987DAC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987DAC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987DAC" w:rsidRPr="006B07B0" w:rsidRDefault="00987DAC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987DAC" w:rsidRPr="006B07B0" w:rsidRDefault="00987DAC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987DAC" w:rsidRPr="006B07B0" w:rsidRDefault="00987DAC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987DAC" w:rsidRPr="006B07B0" w:rsidRDefault="00987DAC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987DAC" w:rsidRPr="004E27C4" w:rsidRDefault="00987D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zJzxBFDMn43ZhlFbt7+4qlZubiMMp4i0tUL1wNJ7Jlhc4cLucsPR0kw9W0NHcn+k4w6Qx4LMdlMs15f2Yc8XTg==" w:salt="uw0ubOcBaozDnfpG8hLGIA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867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06F8F"/>
    <w:rsid w:val="00013237"/>
    <w:rsid w:val="0001381E"/>
    <w:rsid w:val="00027AA9"/>
    <w:rsid w:val="00030134"/>
    <w:rsid w:val="000316E9"/>
    <w:rsid w:val="00032054"/>
    <w:rsid w:val="00033E0C"/>
    <w:rsid w:val="000466A1"/>
    <w:rsid w:val="00051454"/>
    <w:rsid w:val="00053EF9"/>
    <w:rsid w:val="000620ED"/>
    <w:rsid w:val="00067F6E"/>
    <w:rsid w:val="00087968"/>
    <w:rsid w:val="000A3751"/>
    <w:rsid w:val="000C0851"/>
    <w:rsid w:val="000C492D"/>
    <w:rsid w:val="000E21A3"/>
    <w:rsid w:val="000E2261"/>
    <w:rsid w:val="00106E03"/>
    <w:rsid w:val="00107F27"/>
    <w:rsid w:val="00110416"/>
    <w:rsid w:val="00111C6E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60B9C"/>
    <w:rsid w:val="00186218"/>
    <w:rsid w:val="00191893"/>
    <w:rsid w:val="00191A76"/>
    <w:rsid w:val="001A536C"/>
    <w:rsid w:val="001B55B1"/>
    <w:rsid w:val="001C71D1"/>
    <w:rsid w:val="001F2026"/>
    <w:rsid w:val="0020242D"/>
    <w:rsid w:val="00204027"/>
    <w:rsid w:val="002062C1"/>
    <w:rsid w:val="002259EC"/>
    <w:rsid w:val="00233C9B"/>
    <w:rsid w:val="00235E1D"/>
    <w:rsid w:val="00243E20"/>
    <w:rsid w:val="00252E43"/>
    <w:rsid w:val="002609C5"/>
    <w:rsid w:val="00263D14"/>
    <w:rsid w:val="0026576A"/>
    <w:rsid w:val="00267865"/>
    <w:rsid w:val="0027351C"/>
    <w:rsid w:val="002863EA"/>
    <w:rsid w:val="00290072"/>
    <w:rsid w:val="00291DCB"/>
    <w:rsid w:val="002A2BD4"/>
    <w:rsid w:val="002A3FE9"/>
    <w:rsid w:val="002B00C6"/>
    <w:rsid w:val="002D2666"/>
    <w:rsid w:val="002D7ECA"/>
    <w:rsid w:val="002E1C85"/>
    <w:rsid w:val="002F7679"/>
    <w:rsid w:val="00305270"/>
    <w:rsid w:val="003173F2"/>
    <w:rsid w:val="003213B1"/>
    <w:rsid w:val="003274C9"/>
    <w:rsid w:val="00340AD0"/>
    <w:rsid w:val="00340C9F"/>
    <w:rsid w:val="00341397"/>
    <w:rsid w:val="0034313B"/>
    <w:rsid w:val="00353812"/>
    <w:rsid w:val="00364DA3"/>
    <w:rsid w:val="0036609A"/>
    <w:rsid w:val="00370480"/>
    <w:rsid w:val="00383BC1"/>
    <w:rsid w:val="003879E0"/>
    <w:rsid w:val="00395A09"/>
    <w:rsid w:val="003A0597"/>
    <w:rsid w:val="003A0680"/>
    <w:rsid w:val="003B02F8"/>
    <w:rsid w:val="003B58BC"/>
    <w:rsid w:val="003D4734"/>
    <w:rsid w:val="003F5518"/>
    <w:rsid w:val="003F7E38"/>
    <w:rsid w:val="00412731"/>
    <w:rsid w:val="004135ED"/>
    <w:rsid w:val="00416A9F"/>
    <w:rsid w:val="0044106B"/>
    <w:rsid w:val="00452614"/>
    <w:rsid w:val="00455C0E"/>
    <w:rsid w:val="00460CC4"/>
    <w:rsid w:val="00477CC4"/>
    <w:rsid w:val="00494F3F"/>
    <w:rsid w:val="00495A87"/>
    <w:rsid w:val="004A489B"/>
    <w:rsid w:val="004A567A"/>
    <w:rsid w:val="004B0DA1"/>
    <w:rsid w:val="004C34A2"/>
    <w:rsid w:val="004D2C96"/>
    <w:rsid w:val="005004E8"/>
    <w:rsid w:val="005035F7"/>
    <w:rsid w:val="00527BB2"/>
    <w:rsid w:val="00542B09"/>
    <w:rsid w:val="0056070E"/>
    <w:rsid w:val="00572BE3"/>
    <w:rsid w:val="005A1417"/>
    <w:rsid w:val="005A73FB"/>
    <w:rsid w:val="005B1042"/>
    <w:rsid w:val="005B1599"/>
    <w:rsid w:val="005B42D4"/>
    <w:rsid w:val="005C6591"/>
    <w:rsid w:val="005D4805"/>
    <w:rsid w:val="005E263E"/>
    <w:rsid w:val="005E55AB"/>
    <w:rsid w:val="005E6303"/>
    <w:rsid w:val="005F4F21"/>
    <w:rsid w:val="006020EA"/>
    <w:rsid w:val="00602118"/>
    <w:rsid w:val="006137A9"/>
    <w:rsid w:val="00617458"/>
    <w:rsid w:val="006550F7"/>
    <w:rsid w:val="0066781A"/>
    <w:rsid w:val="00673703"/>
    <w:rsid w:val="00697D58"/>
    <w:rsid w:val="006A13E1"/>
    <w:rsid w:val="006B07B0"/>
    <w:rsid w:val="006B1D28"/>
    <w:rsid w:val="006D22FB"/>
    <w:rsid w:val="006D636D"/>
    <w:rsid w:val="006D790D"/>
    <w:rsid w:val="006E0A03"/>
    <w:rsid w:val="006E21B6"/>
    <w:rsid w:val="006E29B1"/>
    <w:rsid w:val="006E4C7F"/>
    <w:rsid w:val="006F76EF"/>
    <w:rsid w:val="007063A5"/>
    <w:rsid w:val="00716DFA"/>
    <w:rsid w:val="00717FEE"/>
    <w:rsid w:val="00723FCC"/>
    <w:rsid w:val="0072466D"/>
    <w:rsid w:val="00732443"/>
    <w:rsid w:val="00732697"/>
    <w:rsid w:val="007532A4"/>
    <w:rsid w:val="00754EF3"/>
    <w:rsid w:val="00765ECB"/>
    <w:rsid w:val="00783637"/>
    <w:rsid w:val="0079080A"/>
    <w:rsid w:val="007925E4"/>
    <w:rsid w:val="0079348C"/>
    <w:rsid w:val="007968B9"/>
    <w:rsid w:val="00796F47"/>
    <w:rsid w:val="007A72F7"/>
    <w:rsid w:val="007B21CA"/>
    <w:rsid w:val="007B60EF"/>
    <w:rsid w:val="007C1965"/>
    <w:rsid w:val="007D0494"/>
    <w:rsid w:val="007D2CA1"/>
    <w:rsid w:val="007D4924"/>
    <w:rsid w:val="007E7846"/>
    <w:rsid w:val="007F5099"/>
    <w:rsid w:val="007F6B5A"/>
    <w:rsid w:val="00801A55"/>
    <w:rsid w:val="0080213A"/>
    <w:rsid w:val="008036F7"/>
    <w:rsid w:val="00805C93"/>
    <w:rsid w:val="0080616B"/>
    <w:rsid w:val="008132EE"/>
    <w:rsid w:val="0082329F"/>
    <w:rsid w:val="00824644"/>
    <w:rsid w:val="00824FE9"/>
    <w:rsid w:val="00825849"/>
    <w:rsid w:val="00825D60"/>
    <w:rsid w:val="00846D1F"/>
    <w:rsid w:val="00861774"/>
    <w:rsid w:val="00861AB4"/>
    <w:rsid w:val="00862841"/>
    <w:rsid w:val="00882469"/>
    <w:rsid w:val="00891429"/>
    <w:rsid w:val="00894099"/>
    <w:rsid w:val="0089678F"/>
    <w:rsid w:val="008B109F"/>
    <w:rsid w:val="008B1F99"/>
    <w:rsid w:val="008B3A73"/>
    <w:rsid w:val="008C25D0"/>
    <w:rsid w:val="008C40FC"/>
    <w:rsid w:val="008D0BFC"/>
    <w:rsid w:val="008D325A"/>
    <w:rsid w:val="008E0417"/>
    <w:rsid w:val="008E1AF8"/>
    <w:rsid w:val="008E28A3"/>
    <w:rsid w:val="008F491F"/>
    <w:rsid w:val="00920265"/>
    <w:rsid w:val="00926C17"/>
    <w:rsid w:val="00947CF3"/>
    <w:rsid w:val="009524A1"/>
    <w:rsid w:val="00967093"/>
    <w:rsid w:val="00976681"/>
    <w:rsid w:val="00987DAC"/>
    <w:rsid w:val="00991AC2"/>
    <w:rsid w:val="009952F3"/>
    <w:rsid w:val="009A3239"/>
    <w:rsid w:val="009B0F6E"/>
    <w:rsid w:val="009B2725"/>
    <w:rsid w:val="009C7EFE"/>
    <w:rsid w:val="009F2C1F"/>
    <w:rsid w:val="00A10568"/>
    <w:rsid w:val="00A122FC"/>
    <w:rsid w:val="00A12559"/>
    <w:rsid w:val="00A23A28"/>
    <w:rsid w:val="00A261F7"/>
    <w:rsid w:val="00A262E8"/>
    <w:rsid w:val="00A34206"/>
    <w:rsid w:val="00A40EC1"/>
    <w:rsid w:val="00A43D8C"/>
    <w:rsid w:val="00A61B8B"/>
    <w:rsid w:val="00A701CE"/>
    <w:rsid w:val="00A723DA"/>
    <w:rsid w:val="00AA0476"/>
    <w:rsid w:val="00AA182E"/>
    <w:rsid w:val="00AA5064"/>
    <w:rsid w:val="00AA7136"/>
    <w:rsid w:val="00AB0F6E"/>
    <w:rsid w:val="00AB46CB"/>
    <w:rsid w:val="00AC1B2B"/>
    <w:rsid w:val="00AE4FF9"/>
    <w:rsid w:val="00AF06E9"/>
    <w:rsid w:val="00B011EB"/>
    <w:rsid w:val="00B1618B"/>
    <w:rsid w:val="00B21808"/>
    <w:rsid w:val="00B272E8"/>
    <w:rsid w:val="00B50323"/>
    <w:rsid w:val="00B5106E"/>
    <w:rsid w:val="00B51096"/>
    <w:rsid w:val="00B63A58"/>
    <w:rsid w:val="00B84EBA"/>
    <w:rsid w:val="00B87A7E"/>
    <w:rsid w:val="00B905B9"/>
    <w:rsid w:val="00B91EDC"/>
    <w:rsid w:val="00B97B67"/>
    <w:rsid w:val="00BA6038"/>
    <w:rsid w:val="00BB534E"/>
    <w:rsid w:val="00BE14FC"/>
    <w:rsid w:val="00C028E1"/>
    <w:rsid w:val="00C0353C"/>
    <w:rsid w:val="00C05A22"/>
    <w:rsid w:val="00C14055"/>
    <w:rsid w:val="00C21D62"/>
    <w:rsid w:val="00C2389A"/>
    <w:rsid w:val="00C2646A"/>
    <w:rsid w:val="00C31A94"/>
    <w:rsid w:val="00C439C8"/>
    <w:rsid w:val="00C532E5"/>
    <w:rsid w:val="00C63AC8"/>
    <w:rsid w:val="00C746BA"/>
    <w:rsid w:val="00C83C31"/>
    <w:rsid w:val="00C92F51"/>
    <w:rsid w:val="00CA4A87"/>
    <w:rsid w:val="00CB0EBB"/>
    <w:rsid w:val="00CB525E"/>
    <w:rsid w:val="00CC4DA0"/>
    <w:rsid w:val="00CC5B0D"/>
    <w:rsid w:val="00CD0463"/>
    <w:rsid w:val="00CD6B36"/>
    <w:rsid w:val="00CE29C2"/>
    <w:rsid w:val="00CF08A1"/>
    <w:rsid w:val="00D053D7"/>
    <w:rsid w:val="00D0565D"/>
    <w:rsid w:val="00D05F08"/>
    <w:rsid w:val="00D06220"/>
    <w:rsid w:val="00D36395"/>
    <w:rsid w:val="00D41549"/>
    <w:rsid w:val="00D43E5F"/>
    <w:rsid w:val="00D67938"/>
    <w:rsid w:val="00D7110D"/>
    <w:rsid w:val="00D75637"/>
    <w:rsid w:val="00D842CD"/>
    <w:rsid w:val="00D8684D"/>
    <w:rsid w:val="00DA117D"/>
    <w:rsid w:val="00DA6F1A"/>
    <w:rsid w:val="00DA7B9A"/>
    <w:rsid w:val="00DC3B97"/>
    <w:rsid w:val="00E16AAA"/>
    <w:rsid w:val="00E245F7"/>
    <w:rsid w:val="00E24FA1"/>
    <w:rsid w:val="00E26211"/>
    <w:rsid w:val="00E3068B"/>
    <w:rsid w:val="00E306D0"/>
    <w:rsid w:val="00E31980"/>
    <w:rsid w:val="00E33B4F"/>
    <w:rsid w:val="00E35932"/>
    <w:rsid w:val="00E40179"/>
    <w:rsid w:val="00E43A92"/>
    <w:rsid w:val="00E458A1"/>
    <w:rsid w:val="00E4673C"/>
    <w:rsid w:val="00E505B9"/>
    <w:rsid w:val="00E52793"/>
    <w:rsid w:val="00E5289F"/>
    <w:rsid w:val="00E55C71"/>
    <w:rsid w:val="00E67C81"/>
    <w:rsid w:val="00E761FD"/>
    <w:rsid w:val="00E809D9"/>
    <w:rsid w:val="00E90380"/>
    <w:rsid w:val="00E958D8"/>
    <w:rsid w:val="00E95B8C"/>
    <w:rsid w:val="00EA69CE"/>
    <w:rsid w:val="00EC00B0"/>
    <w:rsid w:val="00EC14F6"/>
    <w:rsid w:val="00EC539B"/>
    <w:rsid w:val="00EE15D1"/>
    <w:rsid w:val="00EE7722"/>
    <w:rsid w:val="00EF0CD2"/>
    <w:rsid w:val="00F10702"/>
    <w:rsid w:val="00F42B24"/>
    <w:rsid w:val="00F727C0"/>
    <w:rsid w:val="00F92E4C"/>
    <w:rsid w:val="00F95CBB"/>
    <w:rsid w:val="00FB5C8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link w:val="Textkrper2Zchn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14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2Zchn">
    <w:name w:val="Textkörper 2 Zchn"/>
    <w:basedOn w:val="Absatz-Standardschriftart"/>
    <w:link w:val="Textkrper2"/>
    <w:semiHidden/>
    <w:rsid w:val="00CC4DA0"/>
    <w:rPr>
      <w:rFonts w:ascii="Calibri" w:hAnsi="Calibri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79C5-105C-4925-96D1-1DDFB308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17</cp:revision>
  <cp:lastPrinted>2019-05-09T11:58:00Z</cp:lastPrinted>
  <dcterms:created xsi:type="dcterms:W3CDTF">2022-05-16T11:00:00Z</dcterms:created>
  <dcterms:modified xsi:type="dcterms:W3CDTF">2023-03-30T08:27:00Z</dcterms:modified>
</cp:coreProperties>
</file>